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FE" w:rsidRDefault="00034E3F" w:rsidP="00034E3F">
      <w:pPr>
        <w:jc w:val="center"/>
        <w:rPr>
          <w:b/>
          <w:sz w:val="28"/>
          <w:szCs w:val="28"/>
        </w:rPr>
      </w:pPr>
      <w:r w:rsidRPr="00067685">
        <w:rPr>
          <w:b/>
          <w:sz w:val="28"/>
          <w:szCs w:val="28"/>
        </w:rPr>
        <w:t xml:space="preserve">УЧЕБНЫЙ </w:t>
      </w:r>
      <w:proofErr w:type="gramStart"/>
      <w:r w:rsidRPr="0006768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 УНИВЕРСАЛЬНОГО</w:t>
      </w:r>
      <w:proofErr w:type="gramEnd"/>
      <w:r>
        <w:rPr>
          <w:b/>
          <w:sz w:val="28"/>
          <w:szCs w:val="28"/>
        </w:rPr>
        <w:t xml:space="preserve"> ПРОФИЛЯ</w:t>
      </w:r>
      <w:r w:rsidRPr="00034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10</w:t>
      </w:r>
      <w:r w:rsidR="00E959FE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классе 202</w:t>
      </w:r>
      <w:r w:rsidR="00C757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757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  <w:r w:rsidR="00E959FE">
        <w:rPr>
          <w:b/>
          <w:sz w:val="28"/>
          <w:szCs w:val="28"/>
        </w:rPr>
        <w:t xml:space="preserve"> </w:t>
      </w:r>
    </w:p>
    <w:p w:rsidR="00034E3F" w:rsidRPr="00E959FE" w:rsidRDefault="00034E3F" w:rsidP="00034E3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48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  <w:gridCol w:w="1295"/>
        <w:gridCol w:w="1065"/>
        <w:gridCol w:w="1048"/>
        <w:gridCol w:w="6"/>
        <w:gridCol w:w="1628"/>
        <w:gridCol w:w="1579"/>
        <w:gridCol w:w="10"/>
      </w:tblGrid>
      <w:tr w:rsidR="00034E3F" w:rsidTr="00E959FE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Учебный предмет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Уровень изучения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634" w:type="dxa"/>
            <w:gridSpan w:val="2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Количество часов за два года обучения</w:t>
            </w:r>
          </w:p>
        </w:tc>
        <w:tc>
          <w:tcPr>
            <w:tcW w:w="1579" w:type="dxa"/>
            <w:vMerge w:val="restart"/>
            <w:vAlign w:val="center"/>
          </w:tcPr>
          <w:p w:rsidR="00034E3F" w:rsidRPr="00C0204B" w:rsidRDefault="00034E3F" w:rsidP="00E959FE">
            <w:pPr>
              <w:jc w:val="center"/>
              <w:rPr>
                <w:sz w:val="20"/>
                <w:szCs w:val="20"/>
              </w:rPr>
            </w:pPr>
            <w:r w:rsidRPr="00C0204B">
              <w:rPr>
                <w:sz w:val="20"/>
                <w:szCs w:val="20"/>
              </w:rPr>
              <w:t>Форма промежуточной</w:t>
            </w:r>
            <w:r>
              <w:rPr>
                <w:sz w:val="20"/>
                <w:szCs w:val="20"/>
              </w:rPr>
              <w:t xml:space="preserve"> аттестации</w:t>
            </w: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3686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1295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1065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 xml:space="preserve">10 </w:t>
            </w:r>
            <w:r w:rsidRPr="0032512E">
              <w:t>класс</w:t>
            </w:r>
          </w:p>
        </w:tc>
        <w:tc>
          <w:tcPr>
            <w:tcW w:w="1048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11 класс</w:t>
            </w:r>
          </w:p>
        </w:tc>
        <w:tc>
          <w:tcPr>
            <w:tcW w:w="1634" w:type="dxa"/>
            <w:gridSpan w:val="2"/>
            <w:vMerge/>
            <w:shd w:val="clear" w:color="auto" w:fill="auto"/>
          </w:tcPr>
          <w:p w:rsidR="00034E3F" w:rsidRDefault="00034E3F" w:rsidP="00E959FE">
            <w:pPr>
              <w:ind w:firstLine="33"/>
            </w:pPr>
          </w:p>
        </w:tc>
        <w:tc>
          <w:tcPr>
            <w:tcW w:w="1579" w:type="dxa"/>
            <w:vMerge/>
          </w:tcPr>
          <w:p w:rsidR="00034E3F" w:rsidRDefault="00034E3F" w:rsidP="00E959FE">
            <w:pPr>
              <w:ind w:firstLine="33"/>
            </w:pPr>
          </w:p>
        </w:tc>
      </w:tr>
      <w:tr w:rsidR="00034E3F" w:rsidTr="00E959FE">
        <w:tc>
          <w:tcPr>
            <w:tcW w:w="15528" w:type="dxa"/>
            <w:gridSpan w:val="9"/>
          </w:tcPr>
          <w:p w:rsidR="00034E3F" w:rsidRPr="00FE5576" w:rsidRDefault="00034E3F" w:rsidP="00E959FE">
            <w:pPr>
              <w:rPr>
                <w:b/>
              </w:rPr>
            </w:pPr>
            <w:r w:rsidRPr="00FE5576">
              <w:rPr>
                <w:b/>
              </w:rPr>
              <w:t>Обязательная часть</w:t>
            </w: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Русский язык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 w:rsidRPr="008A6E0C"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3C1C0C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034E3F" w:rsidRDefault="003C1C0C" w:rsidP="003C1C0C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3C1C0C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 w:val="restart"/>
            <w:textDirection w:val="btLr"/>
            <w:vAlign w:val="center"/>
          </w:tcPr>
          <w:p w:rsidR="00414793" w:rsidRDefault="00414793" w:rsidP="00E959F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34E3F" w:rsidRDefault="00034E3F" w:rsidP="00E959F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Литература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Иностранный язык (английский язык)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034E3F" w:rsidRDefault="003C1C0C" w:rsidP="00E959FE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295" w:type="dxa"/>
            <w:shd w:val="clear" w:color="auto" w:fill="auto"/>
          </w:tcPr>
          <w:p w:rsidR="00034E3F" w:rsidRDefault="003C1C0C" w:rsidP="00E959FE">
            <w:pPr>
              <w:jc w:val="center"/>
            </w:pPr>
            <w:r>
              <w:t>У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3C1C0C" w:rsidP="00E959FE">
            <w:pPr>
              <w:jc w:val="center"/>
            </w:pPr>
            <w:r>
              <w:t>4</w:t>
            </w:r>
          </w:p>
        </w:tc>
        <w:tc>
          <w:tcPr>
            <w:tcW w:w="1048" w:type="dxa"/>
            <w:shd w:val="clear" w:color="auto" w:fill="auto"/>
          </w:tcPr>
          <w:p w:rsidR="00034E3F" w:rsidRDefault="00205FC8" w:rsidP="00E959FE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6624E1" w:rsidP="00E959FE">
            <w:pPr>
              <w:jc w:val="center"/>
            </w:pPr>
            <w:r>
              <w:t>272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3C1C0C" w:rsidRDefault="003C1C0C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Геометрия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E959FE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3C1C0C" w:rsidRDefault="00205FC8" w:rsidP="00E959FE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6624E1" w:rsidP="00E959FE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3C1C0C" w:rsidRDefault="003C1C0C" w:rsidP="00E959FE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3C1C0C" w:rsidRDefault="003C1C0C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Вероятность и статистика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3C1C0C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3C1C0C" w:rsidRDefault="003C1C0C" w:rsidP="00E959FE">
            <w:pPr>
              <w:jc w:val="center"/>
            </w:pP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Информатика</w:t>
            </w:r>
          </w:p>
        </w:tc>
        <w:tc>
          <w:tcPr>
            <w:tcW w:w="1295" w:type="dxa"/>
            <w:shd w:val="clear" w:color="auto" w:fill="auto"/>
          </w:tcPr>
          <w:p w:rsidR="00034E3F" w:rsidRPr="008A6E0C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C75776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3C1C0C">
            <w:pPr>
              <w:jc w:val="center"/>
            </w:pPr>
            <w:r>
              <w:t>ЕСТЕСТВЕНН</w:t>
            </w:r>
            <w:r w:rsidR="003C1C0C">
              <w:t>О-НАУЧНЫЕ ПРЕДМЕТЫ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Физика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3C1C0C" w:rsidRDefault="003C1C0C" w:rsidP="003C1C0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Химия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3C1C0C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6624E1" w:rsidP="003C1C0C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3C1C0C" w:rsidRDefault="003C1C0C" w:rsidP="003C1C0C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3C1C0C" w:rsidRDefault="003C1C0C" w:rsidP="003C1C0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Биология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У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3C1C0C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3C1C0C" w:rsidRDefault="00205FC8" w:rsidP="003C1C0C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6624E1" w:rsidP="003C1C0C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3C1C0C" w:rsidRDefault="003C1C0C" w:rsidP="003C1C0C">
            <w:pPr>
              <w:jc w:val="center"/>
            </w:pPr>
          </w:p>
        </w:tc>
      </w:tr>
      <w:tr w:rsidR="00205FC8" w:rsidTr="00C75776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205FC8" w:rsidRDefault="00205FC8" w:rsidP="003C1C0C">
            <w:pPr>
              <w:jc w:val="center"/>
            </w:pPr>
            <w:r>
              <w:t>ОБЩЕСТВЕННО-НАУЧНЫЕ ПРЕДМЕТЫ</w:t>
            </w:r>
          </w:p>
        </w:tc>
        <w:tc>
          <w:tcPr>
            <w:tcW w:w="3686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История</w:t>
            </w:r>
          </w:p>
        </w:tc>
        <w:tc>
          <w:tcPr>
            <w:tcW w:w="1295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205FC8" w:rsidRDefault="00205FC8" w:rsidP="003C1C0C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205FC8" w:rsidRDefault="00205FC8" w:rsidP="003C1C0C">
            <w:pPr>
              <w:jc w:val="center"/>
            </w:pPr>
          </w:p>
        </w:tc>
      </w:tr>
      <w:tr w:rsidR="00205FC8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205FC8" w:rsidRDefault="00205FC8" w:rsidP="003C1C0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Обществознание</w:t>
            </w:r>
          </w:p>
        </w:tc>
        <w:tc>
          <w:tcPr>
            <w:tcW w:w="1295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205FC8" w:rsidRDefault="00205FC8" w:rsidP="003C1C0C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205FC8" w:rsidRDefault="00205FC8" w:rsidP="003C1C0C">
            <w:pPr>
              <w:jc w:val="center"/>
            </w:pPr>
          </w:p>
        </w:tc>
      </w:tr>
      <w:tr w:rsidR="00205FC8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205FC8" w:rsidRDefault="00205FC8" w:rsidP="003C1C0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География</w:t>
            </w:r>
          </w:p>
        </w:tc>
        <w:tc>
          <w:tcPr>
            <w:tcW w:w="1295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205FC8" w:rsidRDefault="00205FC8" w:rsidP="003C1C0C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205FC8" w:rsidRDefault="00205FC8" w:rsidP="003C1C0C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205FC8" w:rsidRDefault="00205FC8" w:rsidP="003C1C0C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3C1C0C" w:rsidRDefault="003C1C0C" w:rsidP="00205FC8">
            <w:pPr>
              <w:jc w:val="center"/>
            </w:pPr>
            <w:r>
              <w:t>ФИЗИЧЕСКАЯ КУЛЬТУРА</w:t>
            </w:r>
            <w:r w:rsidR="00205FC8">
              <w:t>,</w:t>
            </w:r>
            <w:r>
              <w:t xml:space="preserve">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Физическая культура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3C1C0C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6624E1" w:rsidP="003C1C0C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3C1C0C" w:rsidRDefault="003C1C0C" w:rsidP="003C1C0C">
            <w:pPr>
              <w:jc w:val="center"/>
            </w:pPr>
          </w:p>
        </w:tc>
      </w:tr>
      <w:tr w:rsidR="003C1C0C" w:rsidTr="00C75776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3C1C0C" w:rsidRDefault="003C1C0C" w:rsidP="003C1C0C"/>
        </w:tc>
        <w:tc>
          <w:tcPr>
            <w:tcW w:w="3686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95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3C1C0C" w:rsidRDefault="003C1C0C" w:rsidP="003C1C0C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1C0C" w:rsidRDefault="003C1C0C" w:rsidP="003C1C0C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3C1C0C" w:rsidRDefault="003C1C0C" w:rsidP="003C1C0C">
            <w:pPr>
              <w:jc w:val="center"/>
            </w:pPr>
          </w:p>
        </w:tc>
      </w:tr>
      <w:tr w:rsidR="00205FC8" w:rsidTr="00205FC8">
        <w:trPr>
          <w:gridAfter w:val="1"/>
          <w:wAfter w:w="10" w:type="dxa"/>
        </w:trPr>
        <w:tc>
          <w:tcPr>
            <w:tcW w:w="5211" w:type="dxa"/>
            <w:shd w:val="clear" w:color="auto" w:fill="FFFFFF" w:themeFill="background1"/>
          </w:tcPr>
          <w:p w:rsidR="00205FC8" w:rsidRPr="00205FC8" w:rsidRDefault="00205FC8" w:rsidP="00205FC8">
            <w:r w:rsidRPr="00205FC8">
              <w:t>Индивидуальный проект</w:t>
            </w:r>
          </w:p>
        </w:tc>
        <w:tc>
          <w:tcPr>
            <w:tcW w:w="3686" w:type="dxa"/>
            <w:shd w:val="clear" w:color="auto" w:fill="FFFFFF" w:themeFill="background1"/>
          </w:tcPr>
          <w:p w:rsidR="00205FC8" w:rsidRPr="00205FC8" w:rsidRDefault="00205FC8" w:rsidP="00205FC8"/>
        </w:tc>
        <w:tc>
          <w:tcPr>
            <w:tcW w:w="1295" w:type="dxa"/>
            <w:shd w:val="clear" w:color="auto" w:fill="FFFFFF" w:themeFill="background1"/>
          </w:tcPr>
          <w:p w:rsidR="00205FC8" w:rsidRPr="00205FC8" w:rsidRDefault="00205FC8" w:rsidP="00205FC8">
            <w:pPr>
              <w:jc w:val="center"/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205FC8" w:rsidRPr="00205FC8" w:rsidRDefault="00205FC8" w:rsidP="00205FC8">
            <w:pPr>
              <w:jc w:val="center"/>
            </w:pPr>
            <w:r w:rsidRPr="00205FC8">
              <w:t>1</w:t>
            </w:r>
          </w:p>
        </w:tc>
        <w:tc>
          <w:tcPr>
            <w:tcW w:w="1048" w:type="dxa"/>
            <w:shd w:val="clear" w:color="auto" w:fill="FFFFFF" w:themeFill="background1"/>
          </w:tcPr>
          <w:p w:rsidR="00205FC8" w:rsidRPr="00205FC8" w:rsidRDefault="00205FC8" w:rsidP="00205FC8">
            <w:pPr>
              <w:jc w:val="center"/>
            </w:pPr>
            <w:r w:rsidRPr="00205FC8"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205FC8" w:rsidRDefault="00205FC8" w:rsidP="00205FC8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205FC8" w:rsidRDefault="00205FC8" w:rsidP="00205FC8">
            <w:pPr>
              <w:jc w:val="center"/>
            </w:pPr>
          </w:p>
        </w:tc>
      </w:tr>
      <w:tr w:rsidR="00205FC8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205FC8" w:rsidRPr="00FE5576" w:rsidRDefault="00205FC8" w:rsidP="00205FC8">
            <w:pPr>
              <w:rPr>
                <w:b/>
              </w:rPr>
            </w:pPr>
            <w:r w:rsidRPr="00FE5576">
              <w:rPr>
                <w:b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205FC8" w:rsidRDefault="00205FC8" w:rsidP="00205FC8"/>
        </w:tc>
        <w:tc>
          <w:tcPr>
            <w:tcW w:w="1065" w:type="dxa"/>
            <w:shd w:val="clear" w:color="auto" w:fill="FFE599" w:themeFill="accent4" w:themeFillTint="66"/>
          </w:tcPr>
          <w:p w:rsidR="00205FC8" w:rsidRPr="00FE5576" w:rsidRDefault="00205FC8" w:rsidP="00205FC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205FC8" w:rsidRPr="00FE5576" w:rsidRDefault="00205FC8" w:rsidP="00205FC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8" w:type="dxa"/>
            <w:shd w:val="clear" w:color="auto" w:fill="auto"/>
          </w:tcPr>
          <w:p w:rsidR="00205FC8" w:rsidRPr="00FE5576" w:rsidRDefault="006624E1" w:rsidP="00205FC8">
            <w:pPr>
              <w:jc w:val="center"/>
              <w:rPr>
                <w:b/>
              </w:rPr>
            </w:pPr>
            <w:r>
              <w:rPr>
                <w:b/>
              </w:rPr>
              <w:t>2244</w:t>
            </w:r>
          </w:p>
        </w:tc>
        <w:tc>
          <w:tcPr>
            <w:tcW w:w="1579" w:type="dxa"/>
            <w:vMerge/>
          </w:tcPr>
          <w:p w:rsidR="00205FC8" w:rsidRPr="00FE5576" w:rsidRDefault="00205FC8" w:rsidP="00205FC8">
            <w:pPr>
              <w:jc w:val="center"/>
              <w:rPr>
                <w:b/>
              </w:rPr>
            </w:pPr>
          </w:p>
        </w:tc>
      </w:tr>
      <w:tr w:rsidR="00205FC8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205FC8" w:rsidRPr="00FE5576" w:rsidRDefault="00205FC8" w:rsidP="00205FC8">
            <w:pPr>
              <w:rPr>
                <w:b/>
              </w:rPr>
            </w:pPr>
            <w:r w:rsidRPr="00FE557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95" w:type="dxa"/>
            <w:shd w:val="clear" w:color="auto" w:fill="auto"/>
          </w:tcPr>
          <w:p w:rsidR="00205FC8" w:rsidRDefault="00205FC8" w:rsidP="00205FC8"/>
        </w:tc>
        <w:tc>
          <w:tcPr>
            <w:tcW w:w="1065" w:type="dxa"/>
            <w:shd w:val="clear" w:color="auto" w:fill="FFE599" w:themeFill="accent4" w:themeFillTint="66"/>
          </w:tcPr>
          <w:p w:rsidR="00205FC8" w:rsidRDefault="006624E1" w:rsidP="00205FC8">
            <w:pPr>
              <w:jc w:val="center"/>
            </w:pPr>
            <w:r>
              <w:t>1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205FC8" w:rsidRDefault="006624E1" w:rsidP="00205FC8">
            <w:pPr>
              <w:jc w:val="center"/>
            </w:pPr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205FC8" w:rsidRDefault="006624E1" w:rsidP="006624E1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205FC8" w:rsidRDefault="00205FC8" w:rsidP="00205FC8"/>
        </w:tc>
        <w:bookmarkStart w:id="0" w:name="_GoBack"/>
        <w:bookmarkEnd w:id="0"/>
      </w:tr>
      <w:tr w:rsidR="00205FC8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205FC8" w:rsidRPr="003C1C0C" w:rsidRDefault="006624E1" w:rsidP="00205FC8">
            <w:pPr>
              <w:rPr>
                <w:highlight w:val="yellow"/>
              </w:rPr>
            </w:pPr>
            <w:proofErr w:type="spellStart"/>
            <w:r w:rsidRPr="006624E1">
              <w:t>Профпробы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205FC8" w:rsidRPr="003C1C0C" w:rsidRDefault="00205FC8" w:rsidP="00205FC8">
            <w:pPr>
              <w:rPr>
                <w:highlight w:val="yellow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205FC8" w:rsidRPr="003C1C0C" w:rsidRDefault="00205FC8" w:rsidP="00205FC8">
            <w:pPr>
              <w:jc w:val="center"/>
              <w:rPr>
                <w:highlight w:val="yellow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205FC8" w:rsidRPr="003C1C0C" w:rsidRDefault="00205FC8" w:rsidP="00205FC8">
            <w:pPr>
              <w:jc w:val="center"/>
              <w:rPr>
                <w:highlight w:val="yellow"/>
              </w:rPr>
            </w:pPr>
          </w:p>
        </w:tc>
        <w:tc>
          <w:tcPr>
            <w:tcW w:w="1628" w:type="dxa"/>
            <w:shd w:val="clear" w:color="auto" w:fill="auto"/>
          </w:tcPr>
          <w:p w:rsidR="00205FC8" w:rsidRPr="003C1C0C" w:rsidRDefault="00205FC8" w:rsidP="00205FC8">
            <w:pPr>
              <w:jc w:val="center"/>
              <w:rPr>
                <w:highlight w:val="yellow"/>
              </w:rPr>
            </w:pPr>
          </w:p>
        </w:tc>
        <w:tc>
          <w:tcPr>
            <w:tcW w:w="1579" w:type="dxa"/>
            <w:vMerge/>
          </w:tcPr>
          <w:p w:rsidR="00205FC8" w:rsidRDefault="00205FC8" w:rsidP="00205FC8">
            <w:pPr>
              <w:jc w:val="center"/>
            </w:pPr>
          </w:p>
        </w:tc>
      </w:tr>
      <w:tr w:rsidR="00AB5B05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AB5B05" w:rsidRDefault="00AB5B05" w:rsidP="00AB5B05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1295" w:type="dxa"/>
            <w:shd w:val="clear" w:color="auto" w:fill="auto"/>
          </w:tcPr>
          <w:p w:rsidR="00AB5B05" w:rsidRPr="003C1C0C" w:rsidRDefault="00AB5B05" w:rsidP="00AB5B05">
            <w:pPr>
              <w:rPr>
                <w:highlight w:val="yellow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AB5B05" w:rsidRPr="003C1C0C" w:rsidRDefault="00AB5B05" w:rsidP="00AB5B05">
            <w:pPr>
              <w:jc w:val="center"/>
              <w:rPr>
                <w:highlight w:val="yellow"/>
              </w:rPr>
            </w:pPr>
            <w:r w:rsidRPr="00AB5B05">
              <w:t>34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B5B05" w:rsidRPr="003C1C0C" w:rsidRDefault="00AB5B05" w:rsidP="00AB5B05">
            <w:pPr>
              <w:jc w:val="center"/>
              <w:rPr>
                <w:highlight w:val="yellow"/>
              </w:rPr>
            </w:pPr>
            <w:r w:rsidRPr="00AB5B05">
              <w:t>34</w:t>
            </w:r>
          </w:p>
        </w:tc>
        <w:tc>
          <w:tcPr>
            <w:tcW w:w="1628" w:type="dxa"/>
            <w:shd w:val="clear" w:color="auto" w:fill="auto"/>
          </w:tcPr>
          <w:p w:rsidR="00AB5B05" w:rsidRPr="003C1C0C" w:rsidRDefault="00AB5B05" w:rsidP="00AB5B05">
            <w:pPr>
              <w:jc w:val="center"/>
              <w:rPr>
                <w:highlight w:val="yellow"/>
              </w:rPr>
            </w:pPr>
          </w:p>
        </w:tc>
        <w:tc>
          <w:tcPr>
            <w:tcW w:w="1579" w:type="dxa"/>
            <w:vMerge/>
          </w:tcPr>
          <w:p w:rsidR="00AB5B05" w:rsidRDefault="00AB5B05" w:rsidP="00AB5B05">
            <w:pPr>
              <w:jc w:val="center"/>
            </w:pPr>
          </w:p>
        </w:tc>
      </w:tr>
      <w:tr w:rsidR="00AB5B05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AB5B05" w:rsidRDefault="00AB5B05" w:rsidP="00AB5B05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295" w:type="dxa"/>
            <w:shd w:val="clear" w:color="auto" w:fill="auto"/>
          </w:tcPr>
          <w:p w:rsidR="00AB5B05" w:rsidRPr="003C1C0C" w:rsidRDefault="00AB5B05" w:rsidP="00AB5B05">
            <w:pPr>
              <w:rPr>
                <w:highlight w:val="yellow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AB5B05" w:rsidRPr="00AB5B05" w:rsidRDefault="00AB5B05" w:rsidP="00AB5B05">
            <w:pPr>
              <w:jc w:val="center"/>
            </w:pPr>
            <w:r>
              <w:t>1156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B5B05" w:rsidRPr="00AB5B05" w:rsidRDefault="00AB5B05" w:rsidP="00AB5B05">
            <w:pPr>
              <w:jc w:val="center"/>
            </w:pPr>
            <w:r>
              <w:t>1156</w:t>
            </w:r>
          </w:p>
        </w:tc>
        <w:tc>
          <w:tcPr>
            <w:tcW w:w="1628" w:type="dxa"/>
            <w:shd w:val="clear" w:color="auto" w:fill="auto"/>
          </w:tcPr>
          <w:p w:rsidR="00AB5B05" w:rsidRPr="00AB5B05" w:rsidRDefault="00AB5B05" w:rsidP="00AB5B05">
            <w:pPr>
              <w:jc w:val="center"/>
            </w:pPr>
          </w:p>
        </w:tc>
        <w:tc>
          <w:tcPr>
            <w:tcW w:w="1579" w:type="dxa"/>
            <w:vMerge/>
          </w:tcPr>
          <w:p w:rsidR="00AB5B05" w:rsidRDefault="00AB5B05" w:rsidP="00AB5B05">
            <w:pPr>
              <w:jc w:val="center"/>
            </w:pPr>
          </w:p>
        </w:tc>
      </w:tr>
      <w:tr w:rsidR="00AB5B05" w:rsidTr="00C75776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AB5B05" w:rsidRDefault="00AB5B05" w:rsidP="00AB5B05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Максимально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допустимая</w:t>
            </w: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недельная</w:t>
            </w: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нагрузка,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предусмотренная</w:t>
            </w:r>
            <w:r>
              <w:rPr>
                <w:rFonts w:ascii="Times New Roman" w:hAnsi="Times New Roman" w:cs="Times New Roman"/>
                <w:color w:val="000000" w:themeColor="text1"/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1295" w:type="dxa"/>
            <w:shd w:val="clear" w:color="auto" w:fill="auto"/>
          </w:tcPr>
          <w:p w:rsidR="00AB5B05" w:rsidRPr="003C1C0C" w:rsidRDefault="00AB5B05" w:rsidP="00AB5B05">
            <w:pPr>
              <w:rPr>
                <w:highlight w:val="yellow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:rsidR="00AB5B05" w:rsidRPr="00AB5B05" w:rsidRDefault="00AB5B05" w:rsidP="00AB5B05">
            <w:pPr>
              <w:jc w:val="center"/>
            </w:pPr>
            <w:r>
              <w:t>34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B5B05" w:rsidRPr="00AB5B05" w:rsidRDefault="00AB5B05" w:rsidP="00AB5B05">
            <w:pPr>
              <w:jc w:val="center"/>
            </w:pPr>
            <w:r>
              <w:t>34</w:t>
            </w:r>
          </w:p>
        </w:tc>
        <w:tc>
          <w:tcPr>
            <w:tcW w:w="1628" w:type="dxa"/>
            <w:shd w:val="clear" w:color="auto" w:fill="auto"/>
          </w:tcPr>
          <w:p w:rsidR="00AB5B05" w:rsidRPr="00AB5B05" w:rsidRDefault="00AB5B05" w:rsidP="00AB5B05">
            <w:pPr>
              <w:jc w:val="center"/>
            </w:pPr>
          </w:p>
        </w:tc>
        <w:tc>
          <w:tcPr>
            <w:tcW w:w="1579" w:type="dxa"/>
            <w:vMerge/>
          </w:tcPr>
          <w:p w:rsidR="00AB5B05" w:rsidRDefault="00AB5B05" w:rsidP="00AB5B05">
            <w:pPr>
              <w:jc w:val="center"/>
            </w:pPr>
          </w:p>
        </w:tc>
      </w:tr>
      <w:tr w:rsidR="00AB5B05" w:rsidTr="00AB5B05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AB5B05" w:rsidRDefault="00AB5B05" w:rsidP="00AB5B05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часа, итого</w:t>
            </w:r>
          </w:p>
        </w:tc>
        <w:tc>
          <w:tcPr>
            <w:tcW w:w="1295" w:type="dxa"/>
            <w:shd w:val="clear" w:color="auto" w:fill="auto"/>
          </w:tcPr>
          <w:p w:rsidR="00AB5B05" w:rsidRPr="003C1C0C" w:rsidRDefault="00AB5B05" w:rsidP="00AB5B05">
            <w:pPr>
              <w:rPr>
                <w:highlight w:val="yellow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:rsidR="00AB5B05" w:rsidRPr="00AB5B05" w:rsidRDefault="00AB5B05" w:rsidP="00AB5B05">
            <w:pPr>
              <w:jc w:val="center"/>
            </w:pPr>
            <w:r>
              <w:t>2312</w:t>
            </w:r>
          </w:p>
        </w:tc>
        <w:tc>
          <w:tcPr>
            <w:tcW w:w="1579" w:type="dxa"/>
            <w:vMerge/>
          </w:tcPr>
          <w:p w:rsidR="00AB5B05" w:rsidRDefault="00AB5B05" w:rsidP="00AB5B05">
            <w:pPr>
              <w:jc w:val="center"/>
            </w:pPr>
          </w:p>
        </w:tc>
      </w:tr>
    </w:tbl>
    <w:p w:rsidR="00034E3F" w:rsidRDefault="00034E3F" w:rsidP="00034E3F">
      <w:pPr>
        <w:jc w:val="center"/>
        <w:rPr>
          <w:b/>
          <w:sz w:val="28"/>
          <w:szCs w:val="28"/>
        </w:rPr>
      </w:pPr>
    </w:p>
    <w:p w:rsidR="00C862C5" w:rsidRDefault="00C862C5"/>
    <w:sectPr w:rsidR="00C862C5" w:rsidSect="00034E3F">
      <w:pgSz w:w="16837" w:h="11905" w:orient="landscape"/>
      <w:pgMar w:top="426" w:right="947" w:bottom="142" w:left="680" w:header="284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F"/>
    <w:rsid w:val="00034E3F"/>
    <w:rsid w:val="00205FC8"/>
    <w:rsid w:val="003C1C0C"/>
    <w:rsid w:val="00414793"/>
    <w:rsid w:val="006624E1"/>
    <w:rsid w:val="006D017E"/>
    <w:rsid w:val="00AB5B05"/>
    <w:rsid w:val="00C75776"/>
    <w:rsid w:val="00C862C5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F34"/>
  <w15:chartTrackingRefBased/>
  <w15:docId w15:val="{F924716F-954F-4ACC-9395-916E9B6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AB5B05"/>
    <w:pPr>
      <w:adjustRightInd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2023-09-15T09:39:00Z</cp:lastPrinted>
  <dcterms:created xsi:type="dcterms:W3CDTF">2022-09-15T09:40:00Z</dcterms:created>
  <dcterms:modified xsi:type="dcterms:W3CDTF">2023-09-15T09:40:00Z</dcterms:modified>
</cp:coreProperties>
</file>